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B35B7A" w:rsidRPr="00B35B7A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B35B7A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B35B7A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B35B7A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B35B7A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</w:p>
    <w:p w:rsidR="00B7244D" w:rsidRPr="00B35B7A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B35B7A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</w:p>
    <w:p w:rsidR="00B7244D" w:rsidRPr="00B35B7A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B35B7A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</w:p>
    <w:p w:rsidR="00B7244D" w:rsidRPr="00B35B7A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B35B7A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B35B7A" w:rsidRPr="00B35B7A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Կոտայքի մարզի Նաիրի համայնքի Եղվարդ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Քասախ 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և Բուժական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բնակավայրերում կոյուղու (ջրահեռացման) ցանցի կառուցում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Քաղաք Եղվարդ</w:t>
            </w:r>
          </w:p>
          <w:p w:rsidR="00B7244D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Քասախ</w:t>
            </w:r>
          </w:p>
          <w:p w:rsidR="00A41505" w:rsidRPr="00B35B7A" w:rsidRDefault="00A41505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Գյուղ Բուժական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Եղվարդ Մայրաքաղաքից  12 կմ,</w:t>
            </w:r>
          </w:p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45կմ</w:t>
            </w:r>
          </w:p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 Մայրաքաղաքից 3 կմ,</w:t>
            </w:r>
          </w:p>
          <w:p w:rsidR="00B7244D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60կմ</w:t>
            </w:r>
          </w:p>
          <w:p w:rsidR="00A41505" w:rsidRPr="00B35B7A" w:rsidRDefault="00A41505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Բուժական՝ Երևանից 42 կմ</w:t>
            </w:r>
          </w:p>
          <w:p w:rsidR="00A41505" w:rsidRPr="00B35B7A" w:rsidRDefault="00A41505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Մարզկենտրոնից՝ 75 կմ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E43E2C" w:rsidRPr="00B35B7A">
              <w:rPr>
                <w:rFonts w:ascii="GHEA Grapalat" w:eastAsia="MS Mincho" w:hAnsi="GHEA Grapalat" w:cs="MS Mincho"/>
                <w:i/>
                <w:iCs/>
                <w:lang w:eastAsia="ru-RU"/>
              </w:rPr>
              <w:t>3</w:t>
            </w:r>
            <w:r w:rsidR="00A41505" w:rsidRPr="00B35B7A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 xml:space="preserve">9187 </w:t>
            </w:r>
            <w:r w:rsidRPr="00B35B7A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E43E2C" w:rsidRPr="00B35B7A">
              <w:rPr>
                <w:rFonts w:ascii="GHEA Grapalat" w:eastAsia="MS Mincho" w:hAnsi="GHEA Grapalat" w:cs="MS Mincho"/>
                <w:i/>
                <w:iCs/>
                <w:lang w:eastAsia="ru-RU"/>
              </w:rPr>
              <w:t>2</w:t>
            </w:r>
            <w:r w:rsidR="00A41505" w:rsidRPr="00B35B7A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2654</w:t>
            </w:r>
            <w:r w:rsidR="00E43E2C" w:rsidRPr="00B35B7A">
              <w:rPr>
                <w:rFonts w:ascii="GHEA Grapalat" w:eastAsia="MS Mincho" w:hAnsi="GHEA Grapalat" w:cs="MS Mincho"/>
                <w:i/>
                <w:iCs/>
                <w:lang w:eastAsia="ru-RU"/>
              </w:rPr>
              <w:t xml:space="preserve"> </w:t>
            </w:r>
            <w:r w:rsidRPr="00B35B7A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B35B7A" w:rsidRDefault="00E43E2C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="00B7244D" w:rsidRPr="00B35B7A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="00B7244D"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E2C" w:rsidRPr="00B35B7A" w:rsidRDefault="00E43E2C" w:rsidP="00E43E2C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Եղվարդ այո- 09.08.2007թ.</w:t>
            </w:r>
          </w:p>
          <w:p w:rsidR="00B7244D" w:rsidRPr="00B35B7A" w:rsidRDefault="00E43E2C" w:rsidP="00E43E2C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 այո-15.02.2017թ.</w:t>
            </w:r>
          </w:p>
          <w:p w:rsidR="00A41505" w:rsidRPr="00B35B7A" w:rsidRDefault="00A41505" w:rsidP="00A4150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Բուժական ոչ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Համայնքի և ծրագիր իրականացվող բնակավայրի/բնակավայրերի ենթակառուցվածքների վերաբերյալ հակիրճ 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տեղեկատվություն</w:t>
            </w:r>
            <w:r w:rsidRPr="00B35B7A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35B7A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 կան փողոցներ, որոնց ջրահեռացման համակարգը բացակայում է 25 տոկոսով:</w:t>
            </w: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lang w:val="hy-AM" w:eastAsia="ru-RU"/>
              </w:rPr>
              <w:t>Համայնքը գազիֆիկացվածէ 80 տոկոս,  սակայն կան փողոցներ որտեղ բացակայում է գազիֆիկացումը:</w:t>
            </w: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lang w:val="hy-AM" w:eastAsia="ru-RU"/>
              </w:rPr>
              <w:t>Համայնքում առկաէ 80 տոկոս ոռոգման ցանց:</w:t>
            </w: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E43E2C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Վերոհիշյալ ծրագրի իրականացումը կօգնի շահառուներին ունենալ նոր կոյուղի, ինչի բացակայությունը հանգեցնում է սանիտարահիգենիկ նորմերի խախտմանը: Համապատասխան կոմունիկացիաներ կառուցելու դեպքում թաղամասերը հնարավորություն կունենան զարգանալու:</w:t>
            </w:r>
          </w:p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Նա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խատեսվում է Եղվարդ քաղաքում  50 000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դրամի ներդրում</w:t>
            </w:r>
          </w:p>
          <w:p w:rsidR="00B7244D" w:rsidRPr="00B35B7A" w:rsidRDefault="00E43E2C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Քասախ գյուղում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50 000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 մլն դրամ ներդրում</w:t>
            </w:r>
          </w:p>
          <w:p w:rsidR="00A41505" w:rsidRPr="00B35B7A" w:rsidRDefault="00A41505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Բուժական գյուղում 30 000 000 մլն դրամ ներդրում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Անց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կացնելով կոյուղագիծ՝ կլուծվեն 68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0 տնտեսությունների խնդիր, և հնարավորություն է տալիս բնակիչների հետագա ավելացմանը: Ծրագրի իրականացման արդյունքում բնակավայրերը կդառնան ավելի բարեկարգ և 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կնվազի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շրջակա միջավայրի վրա վնասակար և թունավոր նյութերի ազդեցությունը: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արդյունքներին 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 xml:space="preserve">Ըստ կազմված նախագծա-նախահաշվային փաստաթղթերի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կազմակերպել մրցույթ, մրցույթում կնքել պայմանագիր մրցույթում հաղթած կազմակերպության հետ,  վերահսկել շինարարական աշխատանքները, կնքել տեխնիկական և հեղինակային հսկողության պայմանագրեր: Ընդունել աշխատանքները վերջնականարդյունքի հասնելուց հետո և վճարել կատարված աշխատանքների դիմաց:</w:t>
            </w:r>
          </w:p>
          <w:p w:rsidR="00E43E2C" w:rsidRPr="00B35B7A" w:rsidRDefault="00E43E2C" w:rsidP="00E43E2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Եղվարդ քաղաքում նախատեսվում է կառուցել 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1660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գծմ կոյուղ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ագծի ցանց: Ծրագրից կօգտվի մոտ 33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0 ընտանիք: </w:t>
            </w:r>
          </w:p>
          <w:p w:rsidR="00B7244D" w:rsidRPr="00B35B7A" w:rsidRDefault="00E43E2C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Քասախ բնակավայրում նախատեսվում է կառուցել մոտ 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1330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գծմ երկարությամբ կոյուղի: Ծրագրից կօգտվի մոտ 300</w:t>
            </w:r>
            <w:r w:rsidR="00A41505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շահառու:</w:t>
            </w:r>
          </w:p>
          <w:p w:rsidR="00A41505" w:rsidRPr="00B35B7A" w:rsidRDefault="00A41505" w:rsidP="00A4150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Բուժական բնակավայրում նախատեսվում է կառուցել մոտ 1000գծմ երկարությամբ կոյուղի: Ծրագրից կօգտվի մոտ 50 շահառու: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իրականացումը էական դրական ազդեցություն կունենա բնակավայրերի անշարժ գույքի շուկայական արժեքի վրա: 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Նաիրի համայնքում կոյուղու համակարգի շահագործման արդյունքում կունենանք սոցիալական զարգացմանն ուղղված արդյունք: Շահառուներին թույլ կտա ապրել բարենպաստ պայմաններում, կլուծվեն էկոլոգիական խնդիրները,ևկստեղծվեն սանիտարա հիգենիկ պայմաններ: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Շինարարական աշխատանքների իրականացման ընթացքում նախատեսվում է ստեղծել ժամանակավոր` 30-40 աշխատատեղ: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Նախորդ տարվա բյուջեն` </w:t>
            </w:r>
            <w:r w:rsidR="00E43E2C"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6 105916.0 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դրամ.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-Վարչական բյուջեի եկամուտներ, 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B35B7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35B7A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35B7A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B35B7A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B35B7A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35B7A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B35B7A" w:rsidRPr="00B35B7A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B35B7A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35B7A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ընդհանուր բյուջեն, այդ թվում՝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A41505"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2 600</w:t>
            </w:r>
            <w:r w:rsidR="00E43E2C"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E43E2C"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000 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35B7A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A41505" w:rsidRPr="00B35B7A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260</w:t>
            </w:r>
            <w:r w:rsidR="00E43E2C"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E43E2C" w:rsidRPr="00B35B7A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000</w:t>
            </w:r>
            <w:r w:rsidR="00E43E2C" w:rsidRPr="00B35B7A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 </w:t>
            </w:r>
            <w:r w:rsidRPr="00B35B7A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տեխնիկական հսկողության ծառայությունների արժեքը՝ </w:t>
            </w:r>
            <w:r w:rsidR="00A41505"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2 600</w:t>
            </w:r>
            <w:r w:rsidR="00A41505"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A41505"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000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A41505"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780 000</w:t>
            </w:r>
            <w:r w:rsidR="00E43E2C"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տեխնիկական վիճակի վերաբերյալ փորձաքննության ծառայության արժեքը՝ </w:t>
            </w:r>
            <w:r w:rsidR="00E43E2C"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100</w:t>
            </w:r>
            <w:r w:rsidR="00E43E2C" w:rsidRPr="00B35B7A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="00E43E2C"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000</w:t>
            </w:r>
            <w:r w:rsidR="00E43E2C"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A41505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130</w:t>
            </w:r>
            <w:r w:rsidR="00E43E2C"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000 000 դրամ (100%)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A41505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52</w:t>
            </w:r>
            <w:r w:rsidR="00E43E2C"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000 000 (40%)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Կից ներկայացվում է նախագծանախահաշվային փաստաթղթերը։</w:t>
            </w:r>
          </w:p>
        </w:tc>
      </w:tr>
      <w:tr w:rsidR="00B35B7A" w:rsidRPr="00B35B7A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B35B7A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B35B7A" w:rsidRDefault="00E43E2C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08.07.2022թ.</w:t>
            </w:r>
          </w:p>
        </w:tc>
      </w:tr>
    </w:tbl>
    <w:p w:rsidR="00E6261C" w:rsidRPr="00B35B7A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  <w:r w:rsidR="00E6261C" w:rsidRPr="00B35B7A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B35B7A">
        <w:rPr>
          <w:rFonts w:ascii="Calibri" w:eastAsia="Times New Roman" w:hAnsi="Calibri" w:cs="Calibri"/>
          <w:lang w:eastAsia="ru-RU"/>
        </w:rPr>
        <w:t> </w:t>
      </w:r>
      <w:r w:rsidR="00E6261C" w:rsidRPr="00B35B7A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B35B7A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B35B7A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B35B7A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</w:p>
    <w:p w:rsidR="00E6261C" w:rsidRPr="00B35B7A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</w:p>
    <w:p w:rsidR="00E6261C" w:rsidRPr="00B35B7A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</w:p>
    <w:p w:rsidR="00361C88" w:rsidRPr="00B35B7A" w:rsidRDefault="00361C88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B35B7A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B35B7A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361C88" w:rsidRPr="00B35B7A" w:rsidRDefault="00361C88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B35B7A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361C88" w:rsidRPr="00B35B7A" w:rsidRDefault="00361C88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p w:rsidR="00361C88" w:rsidRPr="00B35B7A" w:rsidRDefault="00361C88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B35B7A">
        <w:rPr>
          <w:rFonts w:ascii="Calibri" w:eastAsia="Times New Roman" w:hAnsi="Calibri" w:cs="Calibri"/>
          <w:lang w:val="hy-AM" w:eastAsia="ru-RU"/>
        </w:rPr>
        <w:t> </w:t>
      </w:r>
    </w:p>
    <w:p w:rsidR="00361C88" w:rsidRPr="00B35B7A" w:rsidRDefault="00361C88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361C88" w:rsidRPr="00B35B7A" w:rsidRDefault="00361C88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B35B7A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B35B7A" w:rsidRPr="00B35B7A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361C88" w:rsidRPr="00B35B7A" w:rsidRDefault="00361C88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361C88" w:rsidRPr="00B35B7A" w:rsidRDefault="00361C88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B35B7A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B35B7A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B35B7A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361C88" w:rsidRPr="00B35B7A" w:rsidRDefault="00361C88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bookmarkEnd w:id="0"/>
    </w:tbl>
    <w:p w:rsidR="00170BB5" w:rsidRPr="00B35B7A" w:rsidRDefault="00170BB5" w:rsidP="00361C8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en-US" w:eastAsia="ru-RU"/>
        </w:rPr>
      </w:pPr>
    </w:p>
    <w:sectPr w:rsidR="00170BB5" w:rsidRPr="00B35B7A" w:rsidSect="0037714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1C88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148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1505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7A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3E2C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2CC43C-F387-428C-B1F5-4611605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14</cp:revision>
  <dcterms:created xsi:type="dcterms:W3CDTF">2022-06-28T08:40:00Z</dcterms:created>
  <dcterms:modified xsi:type="dcterms:W3CDTF">2022-11-11T05:30:00Z</dcterms:modified>
</cp:coreProperties>
</file>