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0257" w14:textId="77777777" w:rsidR="008E7A0E" w:rsidRPr="008869B4" w:rsidRDefault="008E7A0E" w:rsidP="008E7A0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Ընդհանուր բնութագիր</w:t>
      </w:r>
    </w:p>
    <w:p w14:paraId="0A489C8D" w14:textId="77777777" w:rsidR="008E7A0E" w:rsidRPr="008869B4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1EAA71A4" w14:textId="77777777" w:rsidR="008E7A0E" w:rsidRPr="008869B4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BD65EB2" w14:textId="77777777" w:rsidR="008E7A0E" w:rsidRPr="008869B4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9FB9C65" w14:textId="77777777" w:rsidR="008E7A0E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9B4">
        <w:rPr>
          <w:rFonts w:ascii="GHEA Grapalat" w:hAnsi="GHEA Grapalat"/>
          <w:sz w:val="24"/>
          <w:szCs w:val="24"/>
          <w:lang w:val="hy-AM"/>
        </w:rPr>
        <w:t xml:space="preserve"> 1.</w:t>
      </w:r>
      <w:r>
        <w:rPr>
          <w:rFonts w:ascii="GHEA Grapalat" w:hAnsi="GHEA Grapalat"/>
          <w:sz w:val="24"/>
          <w:szCs w:val="24"/>
          <w:lang w:val="hy-AM"/>
        </w:rPr>
        <w:t>Հողամասը ընգրկված է Հողային օրենսգրքի 60-րդ հոդվածի ցանկում</w:t>
      </w:r>
      <w:r w:rsidRPr="008869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AB9E58" w14:textId="77777777" w:rsidR="008E7A0E" w:rsidRPr="008869B4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2.</w:t>
      </w:r>
      <w:r w:rsidRPr="008869B4">
        <w:rPr>
          <w:rFonts w:ascii="GHEA Grapalat" w:hAnsi="GHEA Grapalat"/>
          <w:sz w:val="24"/>
          <w:szCs w:val="24"/>
          <w:lang w:val="hy-AM"/>
        </w:rPr>
        <w:t>Կառուցապատման իրավունքով տրամադրվող հողամասում կառուցել սպասարկման օբյեկտ.</w:t>
      </w:r>
    </w:p>
    <w:p w14:paraId="46E64CAB" w14:textId="77777777" w:rsidR="008E7A0E" w:rsidRPr="008869B4" w:rsidRDefault="008E7A0E" w:rsidP="008E7A0E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>Նախատեսվող շինությունն ունի անկանոն հատակագիծ</w:t>
      </w:r>
    </w:p>
    <w:p w14:paraId="0C180687" w14:textId="77777777" w:rsidR="008E7A0E" w:rsidRPr="008869B4" w:rsidRDefault="008E7A0E" w:rsidP="008E7A0E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>Շինության հիմքերը նախատեսել ժապավենավոր երկաթբետոնե, հիմական կարկասը երկաթբետոնե, պատերը քարե շարվածքով</w:t>
      </w:r>
    </w:p>
    <w:p w14:paraId="10BF2AAF" w14:textId="77777777" w:rsidR="008E7A0E" w:rsidRPr="008869B4" w:rsidRDefault="008E7A0E" w:rsidP="008E7A0E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>Շինության երեք ճակատները նախատեսել տրավերտինե երեսպատումով, փայտյա էլեմենտների համադրումով</w:t>
      </w:r>
    </w:p>
    <w:p w14:paraId="10D5338D" w14:textId="77777777" w:rsidR="008E7A0E" w:rsidRPr="008869B4" w:rsidRDefault="008E7A0E" w:rsidP="008E7A0E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>Տանիքի կարկասը մետաղական, տանիքը ճկուն կղմինդր, ծրարաձև լուծումով</w:t>
      </w:r>
    </w:p>
    <w:p w14:paraId="5E274FA2" w14:textId="77777777" w:rsidR="008E7A0E" w:rsidRPr="008869B4" w:rsidRDefault="008E7A0E" w:rsidP="008E7A0E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>Շինության ներսում նախատեսել ընդհանուր սրահ մինչև 170քմ, սպասարկման սենյակ (խոհանոց մինչև 30քմ մակերեսով, սանհանգույց տղամարդկանց և կանաց համար առանձին)</w:t>
      </w:r>
    </w:p>
    <w:p w14:paraId="2526E886" w14:textId="77777777" w:rsidR="008E7A0E" w:rsidRPr="008869B4" w:rsidRDefault="008E7A0E" w:rsidP="008E7A0E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>Շինության կողային ճակատների հատվածներում նախատեսել աստիճանավանդակներ կապ հաստատելու հետնամասի ճանապարհի հետ, մուտքի համար նախատեսել նաև թեքահարթակ</w:t>
      </w:r>
    </w:p>
    <w:p w14:paraId="60B31B05" w14:textId="77777777" w:rsidR="008E7A0E" w:rsidRPr="008869B4" w:rsidRDefault="008E7A0E" w:rsidP="008E7A0E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>Շինության հարակից տարածքը կանաչապատել և սալհատակը իրականացնել համահունչ ընդհանուր այգու դիզայինին: Նախատեսել նաև հովանոցներ բացօթյա սպասարկում իրականացնելու համար:</w:t>
      </w:r>
    </w:p>
    <w:p w14:paraId="52206D73" w14:textId="77777777" w:rsidR="008E7A0E" w:rsidRPr="008869B4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8869B4">
        <w:rPr>
          <w:rFonts w:ascii="GHEA Grapalat" w:hAnsi="GHEA Grapalat"/>
          <w:sz w:val="24"/>
          <w:szCs w:val="24"/>
          <w:lang w:val="hy-AM"/>
        </w:rPr>
        <w:t>. Հողամասը կառուցապատման իրավունքով տրամադրել  50  տարի ժամկետով  500000 դրամ տարեկան մեկնարկային վճարով:</w:t>
      </w:r>
    </w:p>
    <w:p w14:paraId="4113BE6D" w14:textId="77777777" w:rsidR="008E7A0E" w:rsidRPr="008869B4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869B4">
        <w:rPr>
          <w:rFonts w:ascii="GHEA Grapalat" w:hAnsi="GHEA Grapalat"/>
          <w:sz w:val="24"/>
          <w:szCs w:val="24"/>
          <w:lang w:val="hy-AM"/>
        </w:rPr>
        <w:t>. Սահմանված կարգով քննարկել մրցույթի մասնակիցների կողմից ներկայացվող գործնական առաջարկները (բիզնես ծրագիր):</w:t>
      </w:r>
    </w:p>
    <w:p w14:paraId="2D7D39C9" w14:textId="77777777" w:rsidR="008E7A0E" w:rsidRPr="008869B4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8869B4">
        <w:rPr>
          <w:rFonts w:ascii="GHEA Grapalat" w:hAnsi="GHEA Grapalat"/>
          <w:sz w:val="24"/>
          <w:szCs w:val="24"/>
          <w:lang w:val="hy-AM"/>
        </w:rPr>
        <w:t>.Մրցույթի մասնակցության վճարը սահմանել   5000 դրամ:</w:t>
      </w:r>
    </w:p>
    <w:p w14:paraId="381E93DC" w14:textId="77777777" w:rsidR="008E7A0E" w:rsidRPr="008869B4" w:rsidRDefault="008E7A0E" w:rsidP="008E7A0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869B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8869B4">
        <w:rPr>
          <w:rFonts w:ascii="GHEA Grapalat" w:hAnsi="GHEA Grapalat"/>
          <w:sz w:val="24"/>
          <w:szCs w:val="24"/>
          <w:lang w:val="hy-AM"/>
        </w:rPr>
        <w:t>.Մրցույթի ժամանակ մեկ քայլի չափը սահմանել  50000 դրամ:</w:t>
      </w:r>
    </w:p>
    <w:p w14:paraId="31E08613" w14:textId="77777777" w:rsidR="00E17FF5" w:rsidRPr="008E7A0E" w:rsidRDefault="00E17FF5">
      <w:pPr>
        <w:rPr>
          <w:lang w:val="hy-AM"/>
        </w:rPr>
      </w:pPr>
    </w:p>
    <w:sectPr w:rsidR="00E17FF5" w:rsidRPr="008E7A0E" w:rsidSect="008E7A0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FC8"/>
    <w:multiLevelType w:val="hybridMultilevel"/>
    <w:tmpl w:val="AEBC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D9"/>
    <w:rsid w:val="008426D9"/>
    <w:rsid w:val="008E7A0E"/>
    <w:rsid w:val="00E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30513-72EC-434E-AE8B-C949909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2023-05-08T10:57:00Z</dcterms:created>
  <dcterms:modified xsi:type="dcterms:W3CDTF">2023-05-08T10:57:00Z</dcterms:modified>
</cp:coreProperties>
</file>